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МИНИСТЕРСТВО </w:t>
      </w:r>
      <w:r>
        <w:rPr>
          <w:rFonts w:ascii="Times New Roman" w:hAnsi="Times New Roman"/>
          <w:b w:val="1"/>
          <w:color w:val="000000"/>
          <w:sz w:val="28"/>
        </w:rPr>
        <w:t>ОБРАЗОВАНИЯ И НАУКИ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РОССИЙСКОЙ ФЕДЕРАЦИИ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Министерство образования Ростовской области</w:t>
      </w:r>
    </w:p>
    <w:p w14:paraId="04000000">
      <w:pPr>
        <w:widowControl w:val="1"/>
        <w:spacing w:after="0" w:line="240" w:lineRule="auto"/>
        <w:ind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Управление образования города </w:t>
      </w:r>
      <w:r>
        <w:rPr>
          <w:rFonts w:ascii="Times New Roman" w:hAnsi="Times New Roman"/>
          <w:b w:val="1"/>
          <w:color w:val="000000"/>
          <w:sz w:val="28"/>
        </w:rPr>
        <w:t>Ростова</w:t>
      </w:r>
      <w:r>
        <w:rPr>
          <w:rFonts w:ascii="Times New Roman" w:hAnsi="Times New Roman"/>
          <w:b w:val="1"/>
          <w:color w:val="000000"/>
          <w:sz w:val="28"/>
        </w:rPr>
        <w:t>-на-Дону</w:t>
      </w:r>
    </w:p>
    <w:p w14:paraId="05000000">
      <w:pPr>
        <w:widowControl w:val="1"/>
        <w:spacing w:after="0" w:line="240" w:lineRule="auto"/>
        <w:ind/>
        <w:jc w:val="center"/>
      </w:pPr>
      <w:r>
        <w:rPr>
          <w:rFonts w:ascii="Times New Roman" w:hAnsi="Times New Roman"/>
          <w:b w:val="1"/>
          <w:color w:val="000000"/>
          <w:sz w:val="28"/>
        </w:rPr>
        <w:t>МАОУ "Школа № 30"</w:t>
      </w:r>
    </w:p>
    <w:p w14:paraId="06000000">
      <w:pPr>
        <w:widowControl w:val="1"/>
        <w:spacing w:after="0"/>
        <w:ind w:left="120"/>
      </w:pPr>
    </w:p>
    <w:p w14:paraId="07000000">
      <w:pPr>
        <w:widowControl w:val="1"/>
        <w:spacing w:after="0"/>
        <w:ind w:left="120"/>
      </w:pPr>
    </w:p>
    <w:p w14:paraId="08000000">
      <w:pPr>
        <w:widowControl w:val="1"/>
        <w:spacing w:after="0"/>
        <w:ind w:left="120"/>
      </w:pPr>
    </w:p>
    <w:p w14:paraId="09000000">
      <w:pPr>
        <w:widowControl w:val="1"/>
        <w:spacing w:after="0"/>
        <w:ind w:left="120"/>
      </w:pPr>
    </w:p>
    <w:tbl>
      <w:tblPr>
        <w:tblStyle w:val="Style_1"/>
        <w:tblW w:type="auto" w:w="0"/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</w:tcPr>
          <w:p w14:paraId="0A000000">
            <w:pPr>
              <w:widowControl w:val="1"/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B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МО</w:t>
            </w:r>
          </w:p>
          <w:p w14:paraId="0C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D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Гурулева </w:t>
            </w:r>
            <w:r>
              <w:rPr>
                <w:rFonts w:ascii="Times New Roman" w:hAnsi="Times New Roman"/>
                <w:color w:val="000000"/>
                <w:sz w:val="24"/>
              </w:rPr>
              <w:t>Э.А.</w:t>
            </w:r>
          </w:p>
          <w:p w14:paraId="0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1</w:t>
            </w:r>
          </w:p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«27» августа 2025 г.</w:t>
            </w:r>
          </w:p>
          <w:p w14:paraId="10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</w:tcPr>
          <w:p w14:paraId="11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12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13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4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Севрюкова </w:t>
            </w:r>
            <w:r>
              <w:rPr>
                <w:rFonts w:ascii="Times New Roman" w:hAnsi="Times New Roman"/>
                <w:color w:val="000000"/>
                <w:sz w:val="24"/>
              </w:rPr>
              <w:t>Е.В.</w:t>
            </w:r>
          </w:p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1</w:t>
            </w:r>
          </w:p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«28» августа 2025 г.</w:t>
            </w:r>
          </w:p>
          <w:p w14:paraId="17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</w:tcPr>
          <w:p w14:paraId="18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9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1A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B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Ермак </w:t>
            </w:r>
            <w:r>
              <w:rPr>
                <w:rFonts w:ascii="Times New Roman" w:hAnsi="Times New Roman"/>
                <w:color w:val="000000"/>
                <w:sz w:val="24"/>
              </w:rPr>
              <w:t>О.П.</w:t>
            </w:r>
          </w:p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1</w:t>
            </w:r>
          </w:p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«29» августа 2025 г.</w:t>
            </w:r>
          </w:p>
          <w:p w14:paraId="1E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F000000">
      <w:pPr>
        <w:widowControl w:val="1"/>
        <w:spacing w:after="0"/>
        <w:ind w:left="120"/>
      </w:pPr>
    </w:p>
    <w:p w14:paraId="20000000">
      <w:pPr>
        <w:widowControl w:val="1"/>
        <w:spacing w:after="0"/>
        <w:ind w:left="120"/>
      </w:pPr>
    </w:p>
    <w:p w14:paraId="21000000">
      <w:pPr>
        <w:widowControl w:val="1"/>
        <w:spacing w:after="0"/>
        <w:ind w:left="120"/>
      </w:pPr>
    </w:p>
    <w:p w14:paraId="22000000">
      <w:pPr>
        <w:widowControl w:val="1"/>
        <w:spacing w:after="0"/>
        <w:ind w:left="120"/>
      </w:pPr>
    </w:p>
    <w:p w14:paraId="23000000">
      <w:pPr>
        <w:widowControl w:val="1"/>
        <w:spacing w:after="0"/>
        <w:ind w:left="120"/>
      </w:pPr>
    </w:p>
    <w:p w14:paraId="24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25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7973551)</w:t>
      </w:r>
    </w:p>
    <w:p w14:paraId="26000000">
      <w:pPr>
        <w:widowControl w:val="1"/>
        <w:spacing w:after="0"/>
        <w:ind w:left="120"/>
        <w:jc w:val="center"/>
      </w:pPr>
    </w:p>
    <w:p w14:paraId="27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курса «Вероятность и статистика»</w:t>
      </w:r>
    </w:p>
    <w:p w14:paraId="28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8 «Б», 8 «Г», 8 «Д»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14:paraId="29000000">
      <w:pPr>
        <w:widowControl w:val="1"/>
        <w:spacing w:after="0"/>
        <w:ind w:left="120"/>
        <w:jc w:val="center"/>
      </w:pPr>
    </w:p>
    <w:p w14:paraId="2A000000">
      <w:pPr>
        <w:widowControl w:val="1"/>
        <w:spacing w:after="0"/>
        <w:ind w:left="120"/>
        <w:jc w:val="center"/>
      </w:pPr>
    </w:p>
    <w:p w14:paraId="2B000000">
      <w:pPr>
        <w:widowControl w:val="1"/>
        <w:spacing w:after="0"/>
        <w:ind w:left="120"/>
        <w:jc w:val="center"/>
      </w:pPr>
    </w:p>
    <w:p w14:paraId="2C000000">
      <w:pPr>
        <w:widowControl w:val="1"/>
        <w:spacing w:after="0"/>
        <w:ind w:left="120"/>
        <w:jc w:val="center"/>
      </w:pPr>
    </w:p>
    <w:p w14:paraId="2D000000">
      <w:pPr>
        <w:widowControl w:val="1"/>
        <w:spacing w:after="0"/>
        <w:ind w:left="120"/>
        <w:jc w:val="center"/>
      </w:pPr>
    </w:p>
    <w:p w14:paraId="2E000000">
      <w:pPr>
        <w:widowControl w:val="1"/>
        <w:spacing w:after="0"/>
        <w:ind w:left="120"/>
        <w:jc w:val="center"/>
      </w:pPr>
    </w:p>
    <w:p w14:paraId="2F000000">
      <w:pPr>
        <w:widowControl w:val="1"/>
        <w:spacing w:after="0"/>
        <w:ind w:left="120"/>
        <w:jc w:val="center"/>
      </w:pPr>
    </w:p>
    <w:p w14:paraId="30000000">
      <w:pPr>
        <w:widowControl w:val="1"/>
        <w:spacing w:after="0"/>
        <w:ind w:left="120"/>
        <w:jc w:val="center"/>
      </w:pPr>
    </w:p>
    <w:p w14:paraId="31000000">
      <w:pPr>
        <w:widowControl w:val="1"/>
        <w:spacing w:after="0"/>
        <w:ind w:left="120"/>
        <w:jc w:val="center"/>
      </w:pPr>
    </w:p>
    <w:p w14:paraId="32000000">
      <w:pPr>
        <w:widowControl w:val="1"/>
        <w:spacing w:after="0"/>
        <w:ind w:left="120"/>
        <w:jc w:val="center"/>
      </w:pPr>
    </w:p>
    <w:p w14:paraId="33000000">
      <w:pPr>
        <w:widowControl w:val="1"/>
        <w:spacing w:after="0"/>
        <w:ind w:left="120"/>
        <w:jc w:val="center"/>
      </w:pPr>
    </w:p>
    <w:p w14:paraId="34000000">
      <w:pPr>
        <w:widowControl w:val="1"/>
        <w:spacing w:after="0"/>
        <w:ind w:left="120"/>
        <w:jc w:val="center"/>
      </w:pPr>
    </w:p>
    <w:p w14:paraId="35000000">
      <w:pPr>
        <w:widowControl w:val="1"/>
        <w:spacing w:after="0"/>
        <w:ind/>
      </w:pPr>
    </w:p>
    <w:p w14:paraId="36000000">
      <w:pPr>
        <w:widowControl w:val="1"/>
        <w:spacing w:after="0"/>
        <w:ind w:left="120"/>
        <w:jc w:val="center"/>
        <w:rPr>
          <w:rFonts w:ascii="Times New Roman" w:hAnsi="Times New Roman"/>
          <w:b w:val="1"/>
          <w:sz w:val="28"/>
        </w:rPr>
      </w:pPr>
      <w:bookmarkStart w:id="1" w:name="block-63172954"/>
      <w:r>
        <w:rPr>
          <w:rFonts w:ascii="Times New Roman" w:hAnsi="Times New Roman"/>
          <w:b w:val="1"/>
          <w:sz w:val="28"/>
        </w:rPr>
        <w:t>Ростов</w:t>
      </w:r>
      <w:r>
        <w:rPr>
          <w:rFonts w:ascii="Times New Roman" w:hAnsi="Times New Roman"/>
          <w:b w:val="1"/>
          <w:sz w:val="28"/>
        </w:rPr>
        <w:t xml:space="preserve">-на-Дону </w:t>
      </w:r>
      <w:r>
        <w:rPr>
          <w:rFonts w:ascii="Times New Roman" w:hAnsi="Times New Roman"/>
          <w:b w:val="1"/>
          <w:sz w:val="28"/>
        </w:rPr>
        <w:t>2025-2026</w:t>
      </w:r>
    </w:p>
    <w:p w14:paraId="37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8000000">
      <w:pPr>
        <w:widowControl w:val="1"/>
        <w:spacing w:after="0" w:line="264" w:lineRule="auto"/>
        <w:ind w:left="120"/>
        <w:jc w:val="both"/>
      </w:pPr>
      <w:bookmarkStart w:id="2" w:name="block-63172953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39000000">
      <w:pPr>
        <w:widowControl w:val="1"/>
        <w:spacing w:after="0" w:line="264" w:lineRule="auto"/>
        <w:ind w:left="120"/>
        <w:jc w:val="both"/>
      </w:pPr>
    </w:p>
    <w:p w14:paraId="3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3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3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3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4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4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4000000">
      <w:pPr>
        <w:widowControl w:val="1"/>
        <w:spacing w:after="0" w:line="264" w:lineRule="auto"/>
        <w:ind w:firstLine="600"/>
        <w:jc w:val="both"/>
      </w:pPr>
      <w:bookmarkStart w:id="3" w:name="b3c9237e-6172-48ee-b1c7-f6774da89513"/>
      <w:r>
        <w:rPr>
          <w:rFonts w:ascii="Times New Roman" w:hAnsi="Times New Roman"/>
          <w:color w:val="000000"/>
          <w:sz w:val="28"/>
        </w:rPr>
        <w:t xml:space="preserve">На изучение учебного курса «Вероятность и статистика» </w:t>
      </w:r>
      <w:r>
        <w:rPr>
          <w:rFonts w:ascii="Times New Roman" w:hAnsi="Times New Roman"/>
          <w:color w:val="000000"/>
          <w:sz w:val="28"/>
        </w:rPr>
        <w:t>в 8 классе отводится</w:t>
      </w:r>
      <w:r>
        <w:rPr>
          <w:rFonts w:ascii="Times New Roman" w:hAnsi="Times New Roman"/>
          <w:color w:val="000000"/>
          <w:sz w:val="28"/>
        </w:rPr>
        <w:t xml:space="preserve"> 34 часа (1 час в неделю).</w:t>
      </w:r>
      <w:bookmarkEnd w:id="3"/>
    </w:p>
    <w:p w14:paraId="45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6000000">
      <w:pPr>
        <w:widowControl w:val="1"/>
        <w:spacing w:after="0" w:line="264" w:lineRule="auto"/>
        <w:ind w:left="120"/>
        <w:jc w:val="both"/>
      </w:pPr>
      <w:bookmarkStart w:id="4" w:name="block-63172949"/>
      <w:bookmarkEnd w:id="2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7000000">
      <w:pPr>
        <w:widowControl w:val="1"/>
        <w:spacing w:after="0" w:line="264" w:lineRule="auto"/>
        <w:ind w:left="120"/>
        <w:jc w:val="both"/>
      </w:pPr>
    </w:p>
    <w:p w14:paraId="48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49000000">
      <w:pPr>
        <w:widowControl w:val="1"/>
        <w:spacing w:after="0" w:line="264" w:lineRule="auto"/>
        <w:ind w:left="120"/>
        <w:jc w:val="both"/>
      </w:pPr>
    </w:p>
    <w:p w14:paraId="4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14:paraId="4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4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4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4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50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51000000">
      <w:pPr>
        <w:widowControl w:val="1"/>
        <w:spacing w:after="0" w:line="264" w:lineRule="auto"/>
        <w:ind w:left="120"/>
        <w:jc w:val="both"/>
      </w:pPr>
      <w:bookmarkStart w:id="5" w:name="block-63172950"/>
      <w:bookmarkEnd w:id="4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52000000">
      <w:pPr>
        <w:widowControl w:val="1"/>
        <w:spacing w:after="0" w:line="264" w:lineRule="auto"/>
        <w:ind w:left="120"/>
        <w:jc w:val="both"/>
      </w:pPr>
    </w:p>
    <w:p w14:paraId="53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54000000">
      <w:pPr>
        <w:widowControl w:val="1"/>
        <w:spacing w:after="0" w:line="264" w:lineRule="auto"/>
        <w:ind w:left="120"/>
        <w:jc w:val="both"/>
      </w:pPr>
    </w:p>
    <w:p w14:paraId="5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14:paraId="5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1) патриотическое воспитание:</w:t>
      </w:r>
    </w:p>
    <w:p w14:paraId="5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2) гражданское и духовно-нравственное воспитание:</w:t>
      </w:r>
    </w:p>
    <w:p w14:paraId="5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3) трудовое воспитание:</w:t>
      </w:r>
    </w:p>
    <w:p w14:paraId="5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4) эстетическое воспитание:</w:t>
      </w:r>
    </w:p>
    <w:p w14:paraId="5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5) ценности научного познания:</w:t>
      </w:r>
    </w:p>
    <w:p w14:paraId="5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6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7) экологическое воспитание:</w:t>
      </w:r>
    </w:p>
    <w:p w14:paraId="6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8) адаптация к изменяющимся условиям социальной и природной среды:</w:t>
      </w:r>
    </w:p>
    <w:p w14:paraId="6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8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69000000">
      <w:pPr>
        <w:widowControl w:val="1"/>
        <w:spacing w:after="0" w:line="264" w:lineRule="auto"/>
        <w:ind w:left="120"/>
        <w:jc w:val="both"/>
      </w:pPr>
    </w:p>
    <w:p w14:paraId="6A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6B000000">
      <w:pPr>
        <w:widowControl w:val="1"/>
        <w:spacing w:after="0" w:line="264" w:lineRule="auto"/>
        <w:ind w:left="120"/>
        <w:jc w:val="both"/>
      </w:pPr>
    </w:p>
    <w:p w14:paraId="6C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логические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6D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E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F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0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1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2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исследовательские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4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5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6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7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8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</w:t>
      </w:r>
      <w:r>
        <w:rPr>
          <w:rFonts w:ascii="Times New Roman" w:hAnsi="Times New Roman"/>
          <w:b w:val="1"/>
          <w:color w:val="000000"/>
          <w:sz w:val="28"/>
        </w:rPr>
        <w:t xml:space="preserve"> с </w:t>
      </w:r>
      <w:r>
        <w:rPr>
          <w:rFonts w:ascii="Times New Roman" w:hAnsi="Times New Roman"/>
          <w:b w:val="1"/>
          <w:color w:val="000000"/>
          <w:sz w:val="28"/>
        </w:rPr>
        <w:t>информацией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79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7A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B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C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D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универсальные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учебные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7E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t>в устных и письменных текстах, давать пояснения по ходу решения задачи, комментировать полученный результат;</w:t>
      </w:r>
    </w:p>
    <w:p w14:paraId="7F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80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81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82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83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84000000">
      <w:pPr>
        <w:widowControl w:val="1"/>
        <w:spacing w:after="0" w:line="264" w:lineRule="auto"/>
        <w:ind w:left="120"/>
        <w:jc w:val="both"/>
      </w:pPr>
    </w:p>
    <w:p w14:paraId="85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86000000">
      <w:pPr>
        <w:widowControl w:val="1"/>
        <w:spacing w:after="0" w:line="264" w:lineRule="auto"/>
        <w:ind w:left="120"/>
        <w:jc w:val="both"/>
      </w:pPr>
    </w:p>
    <w:p w14:paraId="87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 w14:paraId="88000000">
      <w:pPr>
        <w:widowControl w:val="1"/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89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эмоциональный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интеллект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8A000000">
      <w:pPr>
        <w:widowControl w:val="1"/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8B000000">
      <w:pPr>
        <w:widowControl w:val="1"/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8C000000">
      <w:pPr>
        <w:widowControl w:val="1"/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8D000000">
      <w:pPr>
        <w:widowControl w:val="1"/>
        <w:spacing w:after="0" w:line="264" w:lineRule="auto"/>
        <w:ind w:left="120"/>
        <w:jc w:val="both"/>
      </w:pPr>
    </w:p>
    <w:p w14:paraId="8E000000">
      <w:pPr>
        <w:widowControl w:val="1"/>
        <w:spacing w:after="0" w:line="264" w:lineRule="auto"/>
        <w:ind w:left="12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8F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90000000">
      <w:pPr>
        <w:widowControl w:val="1"/>
        <w:spacing w:after="0" w:line="264" w:lineRule="auto"/>
        <w:ind w:left="120"/>
        <w:jc w:val="both"/>
      </w:pPr>
    </w:p>
    <w:p w14:paraId="9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9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9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9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14:paraId="9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9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14:paraId="9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9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99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9A000000">
      <w:pPr>
        <w:widowControl w:val="1"/>
        <w:spacing w:after="0"/>
        <w:ind w:left="120"/>
      </w:pPr>
      <w:bookmarkStart w:id="6" w:name="block-63172951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9B000000">
      <w:pPr>
        <w:widowControl w:val="1"/>
        <w:spacing w:after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 8 КЛАСС </w:t>
      </w:r>
    </w:p>
    <w:tbl>
      <w:tblPr>
        <w:tblStyle w:val="Style_1"/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64"/>
        <w:gridCol w:w="3956"/>
        <w:gridCol w:w="2254"/>
        <w:gridCol w:w="1745"/>
        <w:gridCol w:w="1829"/>
        <w:gridCol w:w="2757"/>
      </w:tblGrid>
      <w:tr>
        <w:trPr>
          <w:trHeight w:hRule="atLeast" w:val="144"/>
        </w:trPr>
        <w:tc>
          <w:tcPr>
            <w:tcW w:type="dxa" w:w="96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9D000000">
            <w:pPr>
              <w:widowControl w:val="1"/>
              <w:spacing w:after="0" w:line="240" w:lineRule="auto"/>
              <w:ind/>
            </w:pPr>
          </w:p>
        </w:tc>
        <w:tc>
          <w:tcPr>
            <w:tcW w:type="dxa" w:w="395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F000000">
            <w:pPr>
              <w:widowControl w:val="1"/>
              <w:spacing w:after="0" w:line="240" w:lineRule="auto"/>
              <w:ind/>
            </w:pPr>
          </w:p>
        </w:tc>
        <w:tc>
          <w:tcPr>
            <w:tcW w:type="dxa" w:w="582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75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2000000">
            <w:pPr>
              <w:widowControl w:val="1"/>
              <w:spacing w:after="0" w:line="240" w:lineRule="auto"/>
              <w:ind/>
            </w:pPr>
          </w:p>
        </w:tc>
      </w:tr>
      <w:tr>
        <w:trPr>
          <w:trHeight w:hRule="atLeast" w:val="144"/>
        </w:trPr>
        <w:tc>
          <w:tcPr>
            <w:tcW w:type="dxa" w:w="96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5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4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 «Б», 8 «Г», 8 «Д»</w:t>
            </w:r>
          </w:p>
          <w:p w14:paraId="A5000000">
            <w:pPr>
              <w:widowControl w:val="1"/>
              <w:spacing w:after="0" w:line="240" w:lineRule="auto"/>
              <w:ind/>
            </w:pP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7000000">
            <w:pPr>
              <w:widowControl w:val="1"/>
              <w:spacing w:after="0" w:line="240" w:lineRule="auto"/>
              <w:ind/>
            </w:pP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9000000">
            <w:pPr>
              <w:widowControl w:val="1"/>
              <w:spacing w:after="0" w:line="240" w:lineRule="auto"/>
              <w:ind/>
            </w:pPr>
          </w:p>
        </w:tc>
        <w:tc>
          <w:tcPr>
            <w:tcW w:type="dxa" w:w="275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00000">
            <w:pPr>
              <w:widowControl w:val="1"/>
              <w:spacing w:after="0" w:line="240" w:lineRule="auto"/>
              <w:ind/>
              <w:jc w:val="center"/>
            </w:pP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"https://m.edsoo.ru/7f417fb2"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9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2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7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00000">
            <w:pPr>
              <w:widowControl w:val="1"/>
              <w:spacing w:after="0" w:line="240" w:lineRule="auto"/>
              <w:ind/>
            </w:pPr>
          </w:p>
        </w:tc>
      </w:tr>
    </w:tbl>
    <w:p w14:paraId="D9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A000000">
      <w:pPr>
        <w:widowControl w:val="1"/>
        <w:spacing w:after="0"/>
        <w:ind w:left="120"/>
      </w:pPr>
      <w:bookmarkStart w:id="7" w:name="block-63172952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DB000000">
      <w:pPr>
        <w:widowControl w:val="1"/>
        <w:spacing w:after="0"/>
        <w:ind w:left="12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p w14:paraId="DC000000">
      <w:pPr>
        <w:widowControl w:val="1"/>
        <w:spacing w:after="0"/>
        <w:ind w:left="120"/>
      </w:pPr>
    </w:p>
    <w:tbl>
      <w:tblPr>
        <w:tblStyle w:val="Style_1"/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22"/>
        <w:gridCol w:w="3852"/>
        <w:gridCol w:w="905"/>
        <w:gridCol w:w="1706"/>
        <w:gridCol w:w="1775"/>
        <w:gridCol w:w="2252"/>
        <w:gridCol w:w="2928"/>
      </w:tblGrid>
      <w:tr>
        <w:trPr>
          <w:trHeight w:hRule="atLeast" w:val="144"/>
        </w:trPr>
        <w:tc>
          <w:tcPr>
            <w:tcW w:type="dxa" w:w="62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E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85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0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438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25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 изучения</w:t>
            </w:r>
          </w:p>
          <w:p w14:paraId="E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 «Б», 8 «Г», 8 «Д»</w:t>
            </w:r>
          </w:p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6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2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5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8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A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C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25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"https://m.edsoo.ru/863f029e"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029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контроль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"https://m.edsoo.ru/863f03fc"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"https://m.edsoo.ru/863f0578"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0578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"https://m.edsoo.ru/863f076c"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"https://m.edsoo.ru/863f0a50"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"https://m.edsoo.ru/863f0a50"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"https://m.edsoo.ru/863f0bfe"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"https://m.edsoo.ru/863f0ea6"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"https://m.edsoo.ru/863f1180"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1180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"https://m.edsoo.ru/863f143c"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"https://m.edsoo.ru/863f1784"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1784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"https://m.edsoo.ru/863f198c"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"https://m.edsoo.ru/863f1dec"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"https://m.edsoo.ru/863f1dec"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"https://m.edsoo.ru/863f1f72"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"https://m.edsoo.ru/863f21ca"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"https://m.edsoo.ru/863f21ca"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"https://m.edsoo.ru/863f235a"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235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"https://m.edsoo.ru/863f2a4e"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"https://m.edsoo.ru/863f2bac"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"https://m.edsoo.ru/863f2cd8"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"https://m.edsoo.ru/863f2e36"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"https://m.edsoo.ru/863f2f8a"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"https://m.edsoo.ru/863f3214"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3214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"https://m.edsoo.ru/863f3372"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3372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"https://m.edsoo.ru/863f3764"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3764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"https://m.edsoo.ru/863f38ae"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"https://m.edsoo.ru/863f3b06"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"https://m.edsoo.ru/863f3cbe"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cbe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"https://m.edsoo.ru/863f3f20"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"https://m.edsoo.ru/863f4128"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type="dxa" w:w="29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"https://m.edsoo.ru/863f4312"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/863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7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7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518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D9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A010000">
      <w:pPr>
        <w:widowControl w:val="1"/>
        <w:spacing w:after="199" w:before="199"/>
        <w:ind w:left="120"/>
      </w:pPr>
      <w:bookmarkStart w:id="8" w:name="block-63172958"/>
      <w:bookmarkEnd w:id="7"/>
      <w:r>
        <w:rPr>
          <w:rFonts w:ascii="Times New Roman" w:hAnsi="Times New Roman"/>
          <w:b w:val="1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DB010000">
      <w:pPr>
        <w:widowControl w:val="1"/>
        <w:spacing w:after="199" w:before="199"/>
        <w:ind w:left="120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DC010000">
      <w:pPr>
        <w:widowControl w:val="1"/>
        <w:spacing w:after="0"/>
        <w:ind w:left="120"/>
      </w:pPr>
    </w:p>
    <w:tbl>
      <w:tblPr>
        <w:tblStyle w:val="Style_1"/>
        <w:tblW w:type="auto" w:w="0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91"/>
        <w:gridCol w:w="7389"/>
      </w:tblGrid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результата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EF010000">
      <w:pPr>
        <w:widowControl w:val="1"/>
        <w:spacing w:after="0"/>
        <w:ind w:left="120"/>
      </w:pPr>
    </w:p>
    <w:p w14:paraId="F0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F1010000">
      <w:pPr>
        <w:widowControl w:val="1"/>
        <w:spacing w:after="199" w:before="199"/>
        <w:ind w:left="120"/>
      </w:pPr>
      <w:bookmarkStart w:id="9" w:name="block-63172959"/>
      <w:bookmarkEnd w:id="8"/>
      <w:r>
        <w:rPr>
          <w:rFonts w:ascii="Times New Roman" w:hAnsi="Times New Roman"/>
          <w:b w:val="1"/>
          <w:color w:val="000000"/>
          <w:sz w:val="28"/>
        </w:rPr>
        <w:t>ПРОВЕРЯЕМЫЕ ЭЛЕМЕНТЫ СОДЕРЖАНИЯ</w:t>
      </w:r>
    </w:p>
    <w:p w14:paraId="F2010000">
      <w:pPr>
        <w:widowControl w:val="1"/>
        <w:spacing w:after="199" w:before="199"/>
        <w:ind w:left="120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F3010000">
      <w:pPr>
        <w:widowControl w:val="1"/>
        <w:spacing w:after="0"/>
        <w:ind w:left="120"/>
      </w:pPr>
    </w:p>
    <w:tbl>
      <w:tblPr>
        <w:tblStyle w:val="Style_1"/>
        <w:tblW w:type="auto" w:w="0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347"/>
        <w:gridCol w:w="8033"/>
      </w:tblGrid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hRule="atLeast" w:val="144"/>
        </w:trPr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type="dxa" w:w="803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0C020000">
      <w:pPr>
        <w:widowControl w:val="1"/>
        <w:spacing w:after="0"/>
        <w:ind w:left="120"/>
      </w:pPr>
    </w:p>
    <w:p w14:paraId="0D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0E020000">
      <w:pPr>
        <w:widowControl w:val="1"/>
        <w:spacing w:after="199" w:before="199"/>
        <w:ind w:left="120"/>
      </w:pPr>
      <w:bookmarkStart w:id="10" w:name="block-63172955"/>
      <w:bookmarkEnd w:id="9"/>
      <w:r>
        <w:rPr>
          <w:rFonts w:ascii="Times New Roman" w:hAnsi="Times New Roman"/>
          <w:b w:val="1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F020000">
      <w:pPr>
        <w:widowControl w:val="1"/>
        <w:spacing w:after="0"/>
        <w:ind w:left="120"/>
      </w:pPr>
    </w:p>
    <w:tbl>
      <w:tblPr>
        <w:tblStyle w:val="Style_1"/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854"/>
        <w:gridCol w:w="7709"/>
      </w:tblGrid>
      <w:tr>
        <w:trPr>
          <w:trHeight w:hRule="atLeast" w:val="144"/>
        </w:trPr>
        <w:tc>
          <w:tcPr>
            <w:tcW w:type="dxa" w:w="1854"/>
            <w:tcBorders>
              <w:top w:color="E1E1E1" w:sz="8" w:val="single"/>
              <w:left w:color="E1E1E1" w:sz="8" w:val="single"/>
              <w:bottom w:color="E1E1E1" w:sz="8" w:val="single"/>
              <w:right w:color="E1E1E1" w:sz="8" w:val="single"/>
            </w:tcBorders>
            <w:shd w:fill="F3F3F3" w:val="clear"/>
            <w:tcMar>
              <w:top w:type="dxa" w:w="50"/>
              <w:left w:type="dxa" w:w="100"/>
            </w:tcMar>
            <w:vAlign w:val="center"/>
          </w:tcPr>
          <w:p w14:paraId="10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требования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</w:p>
        </w:tc>
        <w:tc>
          <w:tcPr>
            <w:tcW w:type="dxa" w:w="7709"/>
            <w:tcBorders>
              <w:top w:color="E1E1E1" w:sz="8" w:val="single"/>
              <w:left w:color="E1E1E1" w:sz="8" w:val="single"/>
              <w:bottom w:color="E1E1E1" w:sz="8" w:val="single"/>
              <w:right w:color="E1E1E1" w:sz="8" w:val="single"/>
            </w:tcBorders>
            <w:shd w:fill="F3F3F3" w:val="clear"/>
            <w:tcMar>
              <w:top w:type="dxa" w:w="50"/>
              <w:left w:type="dxa" w:w="100"/>
            </w:tcMar>
            <w:vAlign w:val="center"/>
          </w:tcPr>
          <w:p w14:paraId="11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инструментов и электронных средств по текстовому или символьному описанию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hRule="atLeast" w:val="144"/>
        </w:trPr>
        <w:tc>
          <w:tcPr>
            <w:tcW w:type="dxa" w:w="18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77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32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3020000">
      <w:pPr>
        <w:widowControl w:val="1"/>
        <w:spacing w:after="199" w:before="199"/>
        <w:ind w:left="120"/>
      </w:pPr>
      <w:bookmarkStart w:id="11" w:name="block-63172956"/>
      <w:bookmarkEnd w:id="10"/>
      <w:r>
        <w:rPr>
          <w:rFonts w:ascii="Times New Roman" w:hAnsi="Times New Roman"/>
          <w:b w:val="1"/>
          <w:color w:val="000000"/>
          <w:sz w:val="28"/>
        </w:rPr>
        <w:t>ПЕРЕЧЕНЬ ЭЛЕМЕНТОВ СОДЕРЖАНИЯ, ПРОВЕРЯЕМЫХ НА ОГЭ ПО МАТЕМАТИКЕ</w:t>
      </w:r>
    </w:p>
    <w:p w14:paraId="34020000">
      <w:pPr>
        <w:widowControl w:val="1"/>
        <w:spacing w:after="0"/>
        <w:ind w:left="120"/>
      </w:pPr>
    </w:p>
    <w:tbl>
      <w:tblPr>
        <w:tblStyle w:val="Style_1"/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66"/>
        <w:gridCol w:w="8269"/>
      </w:tblGrid>
      <w:tr>
        <w:trPr>
          <w:trHeight w:hRule="atLeast" w:val="144"/>
        </w:trPr>
        <w:tc>
          <w:tcPr>
            <w:tcW w:type="dxa" w:w="966"/>
            <w:tcBorders>
              <w:top w:color="E1E1E1" w:sz="8" w:val="single"/>
              <w:left w:color="E1E1E1" w:sz="8" w:val="single"/>
              <w:bottom w:color="E1E1E1" w:sz="8" w:val="single"/>
              <w:right w:color="E1E1E1" w:sz="8" w:val="single"/>
            </w:tcBorders>
            <w:shd w:fill="F3F3F3" w:val="clear"/>
            <w:tcMar>
              <w:top w:type="dxa" w:w="50"/>
              <w:left w:type="dxa" w:w="100"/>
            </w:tcMar>
            <w:vAlign w:val="center"/>
          </w:tcPr>
          <w:p w14:paraId="35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</w:p>
        </w:tc>
        <w:tc>
          <w:tcPr>
            <w:tcW w:type="dxa" w:w="8269"/>
            <w:tcBorders>
              <w:top w:color="E1E1E1" w:sz="8" w:val="single"/>
              <w:left w:color="E1E1E1" w:sz="8" w:val="single"/>
              <w:bottom w:color="E1E1E1" w:sz="8" w:val="single"/>
              <w:right w:color="E1E1E1" w:sz="8" w:val="single"/>
            </w:tcBorders>
            <w:shd w:fill="F3F3F3" w:val="clear"/>
            <w:tcMar>
              <w:top w:type="dxa" w:w="50"/>
              <w:left w:type="dxa" w:w="100"/>
            </w:tcMar>
            <w:vAlign w:val="center"/>
          </w:tcPr>
          <w:p w14:paraId="36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widowControl w:val="1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type="dxa" w:w="82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81020000">
      <w:pPr>
        <w:rPr>
          <w:rFonts w:ascii="Times New Roman" w:hAnsi="Times New Roman"/>
          <w:color w:val="000000"/>
          <w:sz w:val="24"/>
        </w:rPr>
      </w:pPr>
    </w:p>
    <w:p w14:paraId="82020000"/>
    <w:p w14:paraId="83020000"/>
    <w:p w14:paraId="84020000"/>
    <w:p w14:paraId="85020000">
      <w:pPr>
        <w:widowControl w:val="1"/>
        <w:tabs>
          <w:tab w:leader="none" w:pos="1836" w:val="left"/>
        </w:tabs>
        <w:ind/>
      </w:pPr>
      <w:r>
        <w:rPr>
          <w:rFonts w:ascii="Times New Roman" w:hAnsi="Times New Roman"/>
          <w:color w:val="000000"/>
          <w:sz w:val="24"/>
        </w:rPr>
        <w:tab/>
      </w:r>
      <w:bookmarkEnd w:id="11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"/>
      <w:lvlJc w:val="left"/>
      <w:pPr>
        <w:widowControl w:val="1"/>
        <w:ind w:hanging="360" w:left="78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156082"/>
    </w:rPr>
  </w:style>
  <w:style w:styleId="Style_8_ch" w:type="character">
    <w:name w:val="heading 3"/>
    <w:basedOn w:val="Style_2_ch"/>
    <w:link w:val="Style_8"/>
    <w:rPr>
      <w:rFonts w:asciiTheme="majorAscii" w:hAnsiTheme="majorHAnsi"/>
      <w:b w:val="1"/>
      <w:color w:themeColor="accent1" w:val="156082"/>
    </w:rPr>
  </w:style>
  <w:style w:styleId="Style_9" w:type="paragraph">
    <w:name w:val="caption"/>
    <w:basedOn w:val="Style_2"/>
    <w:next w:val="Style_2"/>
    <w:link w:val="Style_9_ch"/>
    <w:pPr>
      <w:widowControl w:val="1"/>
      <w:spacing w:line="240" w:lineRule="auto"/>
      <w:ind/>
    </w:pPr>
    <w:rPr>
      <w:b w:val="1"/>
      <w:color w:themeColor="accent1" w:val="156082"/>
      <w:sz w:val="18"/>
    </w:rPr>
  </w:style>
  <w:style w:styleId="Style_9_ch" w:type="character">
    <w:name w:val="caption"/>
    <w:basedOn w:val="Style_2_ch"/>
    <w:link w:val="Style_9"/>
    <w:rPr>
      <w:b w:val="1"/>
      <w:color w:themeColor="accent1" w:val="156082"/>
      <w:sz w:val="18"/>
    </w:rPr>
  </w:style>
  <w:style w:styleId="Style_10" w:type="paragraph">
    <w:name w:val="Emphasis"/>
    <w:basedOn w:val="Style_11"/>
    <w:link w:val="Style_10_ch"/>
    <w:rPr>
      <w:i w:val="1"/>
    </w:rPr>
  </w:style>
  <w:style w:styleId="Style_10_ch" w:type="character">
    <w:name w:val="Emphasis"/>
    <w:basedOn w:val="Style_11_ch"/>
    <w:link w:val="Style_10"/>
    <w:rPr>
      <w:i w:val="1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Indent"/>
    <w:basedOn w:val="Style_2"/>
    <w:link w:val="Style_13_ch"/>
    <w:pPr>
      <w:widowControl w:val="1"/>
      <w:ind w:left="720"/>
    </w:pPr>
  </w:style>
  <w:style w:styleId="Style_13_ch" w:type="character">
    <w:name w:val="Normal Indent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104861"/>
      <w:sz w:val="28"/>
    </w:rPr>
  </w:style>
  <w:style w:styleId="Style_15_ch" w:type="character">
    <w:name w:val="heading 1"/>
    <w:basedOn w:val="Style_2_ch"/>
    <w:link w:val="Style_15"/>
    <w:rPr>
      <w:rFonts w:asciiTheme="majorAscii" w:hAnsiTheme="majorHAnsi"/>
      <w:b w:val="1"/>
      <w:color w:themeColor="accent1" w:themeShade="BF" w:val="104861"/>
      <w:sz w:val="28"/>
    </w:rPr>
  </w:style>
  <w:style w:styleId="Style_16" w:type="paragraph">
    <w:name w:val="Hyperlink"/>
    <w:basedOn w:val="Style_11"/>
    <w:link w:val="Style_16_ch"/>
    <w:rPr>
      <w:color w:themeColor="hyperlink" w:val="467886"/>
      <w:u w:val="single"/>
    </w:rPr>
  </w:style>
  <w:style w:styleId="Style_16_ch" w:type="character">
    <w:name w:val="Hyperlink"/>
    <w:basedOn w:val="Style_11_ch"/>
    <w:link w:val="Style_16"/>
    <w:rPr>
      <w:color w:themeColor="hyperlink" w:val="467886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3" w:type="paragraph">
    <w:name w:val="Subtitle"/>
    <w:basedOn w:val="Style_2"/>
    <w:next w:val="Style_2"/>
    <w:link w:val="Style_23_ch"/>
    <w:uiPriority w:val="11"/>
    <w:qFormat/>
    <w:pPr>
      <w:widowControl w:val="1"/>
      <w:numPr>
        <w:ilvl w:val="1"/>
      </w:numPr>
      <w:ind w:left="86"/>
    </w:pPr>
    <w:rPr>
      <w:rFonts w:asciiTheme="majorAscii" w:hAnsiTheme="majorHAnsi"/>
      <w:i w:val="1"/>
      <w:color w:themeColor="accent1" w:val="156082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156082"/>
      <w:spacing w:val="15"/>
      <w:sz w:val="24"/>
    </w:rPr>
  </w:style>
  <w:style w:styleId="Style_24" w:type="paragraph">
    <w:name w:val="header"/>
    <w:basedOn w:val="Style_2"/>
    <w:link w:val="Style_24_ch"/>
    <w:pPr>
      <w:widowControl w:val="1"/>
      <w:tabs>
        <w:tab w:leader="none" w:pos="4680" w:val="center"/>
        <w:tab w:leader="none" w:pos="9360" w:val="right"/>
      </w:tabs>
      <w:ind/>
    </w:pPr>
  </w:style>
  <w:style w:styleId="Style_24_ch" w:type="character">
    <w:name w:val="header"/>
    <w:basedOn w:val="Style_2_ch"/>
    <w:link w:val="Style_24"/>
  </w:style>
  <w:style w:styleId="Style_25" w:type="paragraph">
    <w:name w:val="Title"/>
    <w:basedOn w:val="Style_2"/>
    <w:next w:val="Style_2"/>
    <w:link w:val="Style_25_ch"/>
    <w:uiPriority w:val="10"/>
    <w:qFormat/>
    <w:pPr>
      <w:widowControl w:val="1"/>
      <w:pBdr>
        <w:bottom w:space="4" w:sz="8" w:themeColor="accent1" w:val="single"/>
      </w:pBdr>
      <w:spacing w:after="300"/>
      <w:ind/>
      <w:contextualSpacing w:val="1"/>
    </w:pPr>
    <w:rPr>
      <w:rFonts w:asciiTheme="majorAscii" w:hAnsiTheme="majorHAnsi"/>
      <w:color w:themeColor="text2" w:themeShade="BF" w:val="0A1E31"/>
      <w:spacing w:val="5"/>
      <w:sz w:val="52"/>
    </w:rPr>
  </w:style>
  <w:style w:styleId="Style_25_ch" w:type="character">
    <w:name w:val="Title"/>
    <w:basedOn w:val="Style_2_ch"/>
    <w:link w:val="Style_25"/>
    <w:rPr>
      <w:rFonts w:asciiTheme="majorAscii" w:hAnsiTheme="majorHAnsi"/>
      <w:color w:themeColor="text2" w:themeShade="BF" w:val="0A1E31"/>
      <w:spacing w:val="5"/>
      <w:sz w:val="52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keepLines w:val="1"/>
      <w:widowControl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156082"/>
    </w:rPr>
  </w:style>
  <w:style w:styleId="Style_26_ch" w:type="character">
    <w:name w:val="heading 4"/>
    <w:basedOn w:val="Style_2_ch"/>
    <w:link w:val="Style_26"/>
    <w:rPr>
      <w:rFonts w:asciiTheme="majorAscii" w:hAnsiTheme="majorHAnsi"/>
      <w:b w:val="1"/>
      <w:i w:val="1"/>
      <w:color w:themeColor="accent1" w:val="156082"/>
    </w:rPr>
  </w:style>
  <w:style w:styleId="Style_27" w:type="paragraph">
    <w:name w:val="heading 2"/>
    <w:basedOn w:val="Style_2"/>
    <w:next w:val="Style_2"/>
    <w:link w:val="Style_27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156082"/>
      <w:sz w:val="26"/>
    </w:rPr>
  </w:style>
  <w:style w:styleId="Style_27_ch" w:type="character">
    <w:name w:val="heading 2"/>
    <w:basedOn w:val="Style_2_ch"/>
    <w:link w:val="Style_27"/>
    <w:rPr>
      <w:rFonts w:asciiTheme="majorAscii" w:hAnsiTheme="majorHAnsi"/>
      <w:b w:val="1"/>
      <w:color w:themeColor="accent1" w:val="156082"/>
      <w:sz w:val="26"/>
    </w:rPr>
  </w:style>
  <w:style w:styleId="Style_28" w:type="table">
    <w:name w:val="Table Grid"/>
    <w:basedOn w:val="Style_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2025-10-05T18:20:00Z</dcterms:created>
  <dcterms:modified xsi:type="dcterms:W3CDTF">2025-10-05T18:35:00Z</dcterms:modified>
</cp:coreProperties>
</file>